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7552" w14:textId="77777777" w:rsidR="009B35AE" w:rsidRPr="00864A24" w:rsidRDefault="009B4C49" w:rsidP="009B35AE">
      <w:pPr>
        <w:rPr>
          <w:rFonts w:asciiTheme="majorHAnsi" w:hAnsiTheme="majorHAnsi" w:cs="Calibri"/>
          <w:b/>
          <w:highlight w:val="yellow"/>
        </w:rPr>
      </w:pPr>
      <w:r>
        <w:rPr>
          <w:rFonts w:asciiTheme="majorHAnsi" w:hAnsiTheme="majorHAnsi" w:cs="Calibri"/>
          <w:b/>
          <w:highlight w:val="yellow"/>
        </w:rPr>
        <w:t>TEMPLATE</w:t>
      </w:r>
    </w:p>
    <w:p w14:paraId="2867AF6B" w14:textId="77777777" w:rsidR="009B35AE" w:rsidRDefault="009B35AE" w:rsidP="00816685">
      <w:pPr>
        <w:pStyle w:val="NoSpacing"/>
        <w:jc w:val="center"/>
        <w:rPr>
          <w:b/>
          <w:sz w:val="28"/>
          <w:szCs w:val="28"/>
          <w:u w:val="single"/>
        </w:rPr>
      </w:pPr>
    </w:p>
    <w:p w14:paraId="147A3C8B" w14:textId="4525F742" w:rsidR="009B35AE" w:rsidRPr="00D465BD" w:rsidRDefault="00D465BD" w:rsidP="00D465BD">
      <w:pPr>
        <w:rPr>
          <w:b/>
          <w:sz w:val="28"/>
          <w:szCs w:val="28"/>
          <w:u w:val="single"/>
        </w:rPr>
      </w:pPr>
      <w:bookmarkStart w:id="0" w:name="_Hlk506383550"/>
      <w:r w:rsidRPr="00D465BD">
        <w:rPr>
          <w:b/>
          <w:sz w:val="28"/>
          <w:szCs w:val="28"/>
          <w:u w:val="single"/>
        </w:rPr>
        <w:t xml:space="preserve">(Nom du </w:t>
      </w:r>
      <w:proofErr w:type="spellStart"/>
      <w:r w:rsidRPr="00D465BD">
        <w:rPr>
          <w:b/>
          <w:sz w:val="28"/>
          <w:szCs w:val="28"/>
          <w:u w:val="single"/>
        </w:rPr>
        <w:t>membre</w:t>
      </w:r>
      <w:proofErr w:type="spellEnd"/>
      <w:r w:rsidRPr="00D465BD">
        <w:rPr>
          <w:b/>
          <w:sz w:val="28"/>
          <w:szCs w:val="28"/>
          <w:u w:val="single"/>
        </w:rPr>
        <w:t xml:space="preserve">) </w:t>
      </w:r>
      <w:proofErr w:type="spellStart"/>
      <w:r w:rsidRPr="00D465BD">
        <w:rPr>
          <w:b/>
          <w:sz w:val="28"/>
          <w:szCs w:val="28"/>
          <w:u w:val="single"/>
        </w:rPr>
        <w:t>annonce</w:t>
      </w:r>
      <w:proofErr w:type="spellEnd"/>
      <w:r w:rsidRPr="00D465BD">
        <w:rPr>
          <w:b/>
          <w:sz w:val="28"/>
          <w:szCs w:val="28"/>
          <w:u w:val="single"/>
        </w:rPr>
        <w:t xml:space="preserve"> le </w:t>
      </w:r>
      <w:proofErr w:type="spellStart"/>
      <w:r w:rsidRPr="00D465BD">
        <w:rPr>
          <w:b/>
          <w:sz w:val="28"/>
          <w:szCs w:val="28"/>
          <w:u w:val="single"/>
        </w:rPr>
        <w:t>thème</w:t>
      </w:r>
      <w:proofErr w:type="spellEnd"/>
      <w:r w:rsidRPr="00D465BD">
        <w:rPr>
          <w:b/>
          <w:sz w:val="28"/>
          <w:szCs w:val="28"/>
          <w:u w:val="single"/>
        </w:rPr>
        <w:t xml:space="preserve"> de la </w:t>
      </w:r>
      <w:proofErr w:type="spellStart"/>
      <w:r w:rsidRPr="00D465BD">
        <w:rPr>
          <w:b/>
          <w:sz w:val="28"/>
          <w:szCs w:val="28"/>
          <w:u w:val="single"/>
        </w:rPr>
        <w:t>Journée</w:t>
      </w:r>
      <w:proofErr w:type="spellEnd"/>
      <w:r w:rsidRPr="00D465BD">
        <w:rPr>
          <w:b/>
          <w:sz w:val="28"/>
          <w:szCs w:val="28"/>
          <w:u w:val="single"/>
        </w:rPr>
        <w:t xml:space="preserve"> </w:t>
      </w:r>
      <w:proofErr w:type="spellStart"/>
      <w:r w:rsidRPr="00D465BD">
        <w:rPr>
          <w:b/>
          <w:sz w:val="28"/>
          <w:szCs w:val="28"/>
          <w:u w:val="single"/>
        </w:rPr>
        <w:t>mondiale</w:t>
      </w:r>
      <w:proofErr w:type="spellEnd"/>
      <w:r w:rsidRPr="00D465BD">
        <w:rPr>
          <w:b/>
          <w:sz w:val="28"/>
          <w:szCs w:val="28"/>
          <w:u w:val="single"/>
        </w:rPr>
        <w:t xml:space="preserve"> des droits des </w:t>
      </w:r>
      <w:proofErr w:type="spellStart"/>
      <w:r w:rsidRPr="00D465BD">
        <w:rPr>
          <w:b/>
          <w:sz w:val="28"/>
          <w:szCs w:val="28"/>
          <w:u w:val="single"/>
        </w:rPr>
        <w:t>consommateurs</w:t>
      </w:r>
      <w:proofErr w:type="spellEnd"/>
      <w:r w:rsidRPr="00D465BD">
        <w:rPr>
          <w:b/>
          <w:sz w:val="28"/>
          <w:szCs w:val="28"/>
          <w:u w:val="single"/>
        </w:rPr>
        <w:t xml:space="preserve"> </w:t>
      </w:r>
      <w:proofErr w:type="gramStart"/>
      <w:r w:rsidRPr="00D465BD">
        <w:rPr>
          <w:b/>
          <w:sz w:val="28"/>
          <w:szCs w:val="28"/>
          <w:u w:val="single"/>
        </w:rPr>
        <w:t>2020 :</w:t>
      </w:r>
      <w:proofErr w:type="gramEnd"/>
      <w:r w:rsidRPr="00D465BD">
        <w:rPr>
          <w:b/>
          <w:sz w:val="28"/>
          <w:szCs w:val="28"/>
          <w:u w:val="single"/>
        </w:rPr>
        <w:t xml:space="preserve"> Le </w:t>
      </w:r>
      <w:proofErr w:type="spellStart"/>
      <w:r w:rsidRPr="00D465BD">
        <w:rPr>
          <w:b/>
          <w:sz w:val="28"/>
          <w:szCs w:val="28"/>
          <w:u w:val="single"/>
        </w:rPr>
        <w:t>consommateur</w:t>
      </w:r>
      <w:proofErr w:type="spellEnd"/>
      <w:r w:rsidRPr="00D465BD">
        <w:rPr>
          <w:b/>
          <w:sz w:val="28"/>
          <w:szCs w:val="28"/>
          <w:u w:val="single"/>
        </w:rPr>
        <w:t xml:space="preserve"> durable</w:t>
      </w:r>
    </w:p>
    <w:p w14:paraId="6FF1593F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cette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Journée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mondiale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droits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(15 mars 2020), les organisations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du monde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entier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se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réunissent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pour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appeler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à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changements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mondiaux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afin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d'éviter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dégradation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l'environnement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 </w:t>
      </w:r>
    </w:p>
    <w:p w14:paraId="18F9AFD7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</w:p>
    <w:p w14:paraId="3DDB7896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Journée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mondiale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droits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coordonnée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par Consumers International,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l'organisation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dont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sont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membres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groupes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du monde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entier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a lieu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chaque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année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pour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souligner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questions de protection et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responsabilisation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C'est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une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occasion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d'unir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mouvement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mondial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afin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d'apporter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changements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durables pour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peuples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du monde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entier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.</w:t>
      </w:r>
    </w:p>
    <w:p w14:paraId="27ADF626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</w:p>
    <w:p w14:paraId="57C8D99C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Cette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année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journée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mettra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l'accent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sur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changements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style de vie à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portée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individus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ainsi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que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changements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que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doivent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opérer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gouvernements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et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entreprises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pour faire de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durabilité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un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choix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facile pour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campagne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est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axée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particulier sur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jeunes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car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c'est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génération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menant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l'activisme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sur la question,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exigeant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davantage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marques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commerciales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et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c'est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d'elle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que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seront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issus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leaders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mondiaux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demain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</w:t>
      </w:r>
    </w:p>
    <w:p w14:paraId="4F510C4A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</w:p>
    <w:p w14:paraId="73514BD2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Nous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avons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besoin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d'agir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avec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une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urgence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drastique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pour faire face aux crises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mondiales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du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changement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climatique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et de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perte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biodiversité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décennie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années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2020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est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notre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dernière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chance de limiter le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réchauffement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climatique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à 1,5 °C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depuis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l'époque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préindustrielle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conformément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à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l'Accord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Paris et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d'inverser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tendance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actuelle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perte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biodiversité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à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grande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échelle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Pour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faire, nous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devons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réduire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émissions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gaz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à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effet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serre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(GES),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déchets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et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l'utilisation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ressources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dans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tous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secteurs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. </w:t>
      </w:r>
    </w:p>
    <w:p w14:paraId="10D6A86F" w14:textId="77777777" w:rsidR="00D465BD" w:rsidRPr="00D465BD" w:rsidRDefault="00D465BD" w:rsidP="00D465BD">
      <w:pPr>
        <w:pStyle w:val="BodyText"/>
        <w:spacing w:before="60" w:line="235" w:lineRule="auto"/>
        <w:ind w:right="462"/>
        <w:rPr>
          <w:rFonts w:asciiTheme="majorHAnsi" w:eastAsiaTheme="minorHAnsi" w:hAnsiTheme="majorHAnsi" w:cstheme="minorBidi"/>
          <w:bCs/>
          <w:lang w:eastAsia="en-US" w:bidi="ar-SA"/>
        </w:rPr>
      </w:pPr>
    </w:p>
    <w:p w14:paraId="577D7165" w14:textId="4F8A1AE1" w:rsidR="00080404" w:rsidRPr="00825A7E" w:rsidRDefault="00D465BD" w:rsidP="00D465BD">
      <w:pPr>
        <w:pStyle w:val="BodyText"/>
        <w:spacing w:before="60" w:line="235" w:lineRule="auto"/>
        <w:ind w:right="462"/>
        <w:rPr>
          <w:rFonts w:asciiTheme="majorHAnsi" w:hAnsiTheme="majorHAnsi" w:cstheme="majorHAnsi"/>
        </w:rPr>
      </w:pP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L'un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moyens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d'y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parvenir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est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rendre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plus durable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façon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dont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nous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produisons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et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consommons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biens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et services. Pour les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consommateurs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la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consommation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durable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consiste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à faire plus avec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moins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par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exemple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faisant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choix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produits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éconergétiques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,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remplacer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les aliments à forte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empreinte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carbone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avec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d'autres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ayant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une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empreinte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plus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faible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et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louer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ou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acheter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des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produits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 xml:space="preserve"> </w:t>
      </w:r>
      <w:proofErr w:type="spellStart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d'occasion</w:t>
      </w:r>
      <w:proofErr w:type="spellEnd"/>
      <w:r w:rsidRPr="00D465BD">
        <w:rPr>
          <w:rFonts w:asciiTheme="majorHAnsi" w:eastAsiaTheme="minorHAnsi" w:hAnsiTheme="majorHAnsi" w:cstheme="minorBidi"/>
          <w:bCs/>
          <w:lang w:eastAsia="en-US" w:bidi="ar-SA"/>
        </w:rPr>
        <w:t>.</w:t>
      </w:r>
      <w:r>
        <w:rPr>
          <w:rFonts w:asciiTheme="majorHAnsi" w:eastAsiaTheme="minorHAnsi" w:hAnsiTheme="majorHAnsi" w:cstheme="minorBidi"/>
          <w:bCs/>
          <w:lang w:eastAsia="en-US" w:bidi="ar-SA"/>
        </w:rPr>
        <w:br/>
      </w:r>
    </w:p>
    <w:p w14:paraId="5315DE2D" w14:textId="65618D48" w:rsidR="00D465BD" w:rsidRDefault="00D465BD" w:rsidP="00080404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La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demande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produits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durables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augmente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particulier chez des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jeunes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consommateurs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>.</w:t>
      </w:r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Une </w:t>
      </w:r>
      <w:hyperlink r:id="rId8" w:history="1"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étude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mondiale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a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révélé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que 66 % des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consommateurs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se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disent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prêts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à payer plus pour des marques durables</w:t>
        </w:r>
      </w:hyperlink>
      <w:r>
        <w:rPr>
          <w:rFonts w:asciiTheme="majorHAnsi" w:hAnsiTheme="majorHAnsi" w:cstheme="majorHAnsi"/>
          <w:color w:val="141E28"/>
          <w:sz w:val="22"/>
          <w:szCs w:val="22"/>
        </w:rPr>
        <w:t xml:space="preserve">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mais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des obstacles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tels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que le prix, la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disponibilité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le manque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d'informations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induisent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que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achats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réels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produits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durables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sont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beaucoup plus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faibles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.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Cependant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certains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signes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indiquent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que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cet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écart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entre </w:t>
      </w:r>
      <w:hyperlink r:id="rId9" w:history="1"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l'intention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et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l'action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se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rétrécit</w:t>
        </w:r>
        <w:proofErr w:type="spellEnd"/>
      </w:hyperlink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que nous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atteignons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un point de tournant vital. </w:t>
      </w:r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</w:p>
    <w:p w14:paraId="24981A5F" w14:textId="77777777" w:rsidR="00D465BD" w:rsidRPr="00D465BD" w:rsidRDefault="00D465BD" w:rsidP="00D465BD">
      <w:pPr>
        <w:pStyle w:val="NormalWeb"/>
        <w:shd w:val="clear" w:color="auto" w:fill="FFFFFF"/>
        <w:spacing w:after="0"/>
        <w:rPr>
          <w:rFonts w:asciiTheme="majorHAnsi" w:hAnsiTheme="majorHAnsi" w:cstheme="majorHAnsi"/>
          <w:color w:val="141E28"/>
          <w:sz w:val="22"/>
          <w:szCs w:val="22"/>
        </w:rPr>
      </w:pP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Même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si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consommateurs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peuvent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jouer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un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rôle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important,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ils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ne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peuvent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pas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réussir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seuls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.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gouvernements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entreprises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doivent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également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agir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pour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créer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chaînes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d'approvisionnement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plus durables,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éliminant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déchets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inefficacités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la production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avant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que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produits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n'arrivent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dans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magasins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créant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l'infrastructure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nécessaire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au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recyclage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veillant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à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que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consommateurs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disposent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informations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dont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ils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ont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besoin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pour faire des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choix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éclairés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. </w:t>
      </w:r>
    </w:p>
    <w:p w14:paraId="40C9D0FF" w14:textId="6013F895" w:rsidR="00065E1A" w:rsidRDefault="00D465BD" w:rsidP="00D465B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D465BD">
        <w:rPr>
          <w:rFonts w:asciiTheme="majorHAnsi" w:hAnsiTheme="majorHAnsi" w:cstheme="majorHAnsi"/>
          <w:color w:val="141E28"/>
          <w:sz w:val="22"/>
          <w:szCs w:val="22"/>
        </w:rPr>
        <w:lastRenderedPageBreak/>
        <w:t xml:space="preserve">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gouvernements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entreprises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doivent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également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faire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preuve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leadership international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fixant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poursuivant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objectifs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ambitieux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pour limiter le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réchauffement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climatique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à 1,5° C,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afin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garantir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la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neutralité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carbone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inverser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la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perte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biodiversité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>.</w:t>
      </w:r>
    </w:p>
    <w:p w14:paraId="793445AA" w14:textId="77777777" w:rsidR="00D465BD" w:rsidRDefault="00D465BD" w:rsidP="00D465B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</w:p>
    <w:p w14:paraId="04E40A3D" w14:textId="7B7C15C0" w:rsidR="006040B2" w:rsidRPr="00825A7E" w:rsidRDefault="00D465BD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D465BD">
        <w:rPr>
          <w:rFonts w:asciiTheme="majorHAnsi" w:hAnsiTheme="majorHAnsi" w:cstheme="majorHAnsi"/>
          <w:b/>
          <w:bCs/>
          <w:color w:val="141E28"/>
          <w:sz w:val="22"/>
          <w:szCs w:val="22"/>
        </w:rPr>
        <w:t>CITATION DE L'ORGANISATION</w:t>
      </w:r>
      <w:r>
        <w:rPr>
          <w:rFonts w:asciiTheme="majorHAnsi" w:hAnsiTheme="majorHAnsi" w:cstheme="majorHAnsi"/>
          <w:b/>
          <w:bCs/>
          <w:color w:val="141E28"/>
          <w:sz w:val="22"/>
          <w:szCs w:val="22"/>
        </w:rPr>
        <w:br/>
      </w:r>
    </w:p>
    <w:p w14:paraId="538B4CCB" w14:textId="6A899DF9" w:rsidR="00D465BD" w:rsidRDefault="00D465BD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Helena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Leurent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Directrice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générale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Consumers International, a </w:t>
      </w:r>
      <w:proofErr w:type="spellStart"/>
      <w:proofErr w:type="gram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dit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:</w:t>
      </w:r>
      <w:proofErr w:type="gram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«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consommateurs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du monde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entier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constatent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déjà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l'impact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du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changement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climatique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dans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leur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pays,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qu'il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s'agisse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d'incendies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et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d'inondations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dévastateurs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ou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la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quantité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croissante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déchets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marins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plastique.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Ils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reconnaissent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le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besoin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urgent de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changements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.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En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effet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, les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jeunes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Pr="00D465BD">
        <w:rPr>
          <w:rFonts w:asciiTheme="majorHAnsi" w:hAnsiTheme="majorHAnsi" w:cstheme="majorHAnsi"/>
          <w:color w:val="141E28"/>
          <w:sz w:val="22"/>
          <w:szCs w:val="22"/>
        </w:rPr>
        <w:t>disent</w:t>
      </w:r>
      <w:proofErr w:type="spellEnd"/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que le </w:t>
      </w:r>
      <w:hyperlink r:id="rId10" w:history="1"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changement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climatique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est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leur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principale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proofErr w:type="spellStart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préoccupation</w:t>
        </w:r>
        <w:proofErr w:type="spellEnd"/>
        <w:r w:rsidRPr="00D465BD">
          <w:rPr>
            <w:rStyle w:val="Hyperlink"/>
            <w:rFonts w:asciiTheme="majorHAnsi" w:hAnsiTheme="majorHAnsi" w:cstheme="majorHAnsi"/>
            <w:sz w:val="22"/>
            <w:szCs w:val="22"/>
          </w:rPr>
          <w:t>.</w:t>
        </w:r>
      </w:hyperlink>
      <w:r w:rsidRPr="00D465BD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</w:p>
    <w:p w14:paraId="0926CE15" w14:textId="77777777" w:rsidR="00D465BD" w:rsidRDefault="00D465BD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</w:p>
    <w:p w14:paraId="72B2A4B2" w14:textId="42104E54" w:rsidR="00511CD2" w:rsidRDefault="00D465BD" w:rsidP="58760C24">
      <w:pPr>
        <w:pStyle w:val="NoSpacing"/>
        <w:rPr>
          <w:rFonts w:asciiTheme="majorHAnsi" w:eastAsia="Times New Roman" w:hAnsiTheme="majorHAnsi" w:cstheme="majorHAnsi"/>
          <w:color w:val="141E28"/>
          <w:lang w:eastAsia="en-GB"/>
        </w:rPr>
      </w:pP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Ils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veulent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agir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davantage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en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faveur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de la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durabilité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,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mais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la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plupart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du temps,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ils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sont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freinés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par les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systèmes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invisibles. La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crise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environnementale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que nous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vivons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est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si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urgente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que nous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devons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tous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jouer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notre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rôle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pour la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résoudre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(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consommateurs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,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gouvernements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 xml:space="preserve"> et </w:t>
      </w:r>
      <w:proofErr w:type="spellStart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entreprises</w:t>
      </w:r>
      <w:proofErr w:type="spellEnd"/>
      <w:r w:rsidRPr="00D465BD">
        <w:rPr>
          <w:rFonts w:asciiTheme="majorHAnsi" w:eastAsia="Times New Roman" w:hAnsiTheme="majorHAnsi" w:cstheme="majorHAnsi"/>
          <w:color w:val="141E28"/>
          <w:lang w:eastAsia="en-GB"/>
        </w:rPr>
        <w:t>). »</w:t>
      </w:r>
    </w:p>
    <w:p w14:paraId="0699CD67" w14:textId="77777777" w:rsidR="00D465BD" w:rsidRPr="00825A7E" w:rsidRDefault="00D465BD" w:rsidP="58760C24">
      <w:pPr>
        <w:pStyle w:val="NoSpacing"/>
        <w:rPr>
          <w:rFonts w:asciiTheme="majorHAnsi" w:hAnsiTheme="majorHAnsi" w:cstheme="majorHAnsi"/>
        </w:rPr>
      </w:pPr>
    </w:p>
    <w:p w14:paraId="4EC25B0B" w14:textId="5934F0CE" w:rsidR="00D465BD" w:rsidRDefault="00D465BD" w:rsidP="58760C24">
      <w:pPr>
        <w:pStyle w:val="NoSpacing"/>
        <w:rPr>
          <w:rFonts w:asciiTheme="majorHAnsi" w:hAnsiTheme="majorHAnsi" w:cstheme="majorHAnsi"/>
        </w:rPr>
      </w:pPr>
      <w:r w:rsidRPr="00D465BD">
        <w:rPr>
          <w:rFonts w:asciiTheme="majorHAnsi" w:hAnsiTheme="majorHAnsi" w:cstheme="majorHAnsi"/>
        </w:rPr>
        <w:t xml:space="preserve">Pour </w:t>
      </w:r>
      <w:proofErr w:type="spellStart"/>
      <w:r w:rsidRPr="00D465BD">
        <w:rPr>
          <w:rFonts w:asciiTheme="majorHAnsi" w:hAnsiTheme="majorHAnsi" w:cstheme="majorHAnsi"/>
        </w:rPr>
        <w:t>en</w:t>
      </w:r>
      <w:proofErr w:type="spellEnd"/>
      <w:r w:rsidRPr="00D465BD">
        <w:rPr>
          <w:rFonts w:asciiTheme="majorHAnsi" w:hAnsiTheme="majorHAnsi" w:cstheme="majorHAnsi"/>
        </w:rPr>
        <w:t xml:space="preserve"> savoir plus sur la </w:t>
      </w:r>
      <w:proofErr w:type="spellStart"/>
      <w:r w:rsidRPr="00D465BD">
        <w:rPr>
          <w:rFonts w:asciiTheme="majorHAnsi" w:hAnsiTheme="majorHAnsi" w:cstheme="majorHAnsi"/>
        </w:rPr>
        <w:t>Journée</w:t>
      </w:r>
      <w:proofErr w:type="spellEnd"/>
      <w:r w:rsidRPr="00D465BD">
        <w:rPr>
          <w:rFonts w:asciiTheme="majorHAnsi" w:hAnsiTheme="majorHAnsi" w:cstheme="majorHAnsi"/>
        </w:rPr>
        <w:t xml:space="preserve"> </w:t>
      </w:r>
      <w:proofErr w:type="spellStart"/>
      <w:r w:rsidRPr="00D465BD">
        <w:rPr>
          <w:rFonts w:asciiTheme="majorHAnsi" w:hAnsiTheme="majorHAnsi" w:cstheme="majorHAnsi"/>
        </w:rPr>
        <w:t>mondiale</w:t>
      </w:r>
      <w:proofErr w:type="spellEnd"/>
      <w:r w:rsidRPr="00D465BD">
        <w:rPr>
          <w:rFonts w:asciiTheme="majorHAnsi" w:hAnsiTheme="majorHAnsi" w:cstheme="majorHAnsi"/>
        </w:rPr>
        <w:t xml:space="preserve"> des droits des </w:t>
      </w:r>
      <w:proofErr w:type="spellStart"/>
      <w:r w:rsidRPr="00D465BD">
        <w:rPr>
          <w:rFonts w:asciiTheme="majorHAnsi" w:hAnsiTheme="majorHAnsi" w:cstheme="majorHAnsi"/>
        </w:rPr>
        <w:t>consommateurs</w:t>
      </w:r>
      <w:proofErr w:type="spellEnd"/>
      <w:r w:rsidRPr="00D465BD">
        <w:rPr>
          <w:rFonts w:asciiTheme="majorHAnsi" w:hAnsiTheme="majorHAnsi" w:cstheme="majorHAnsi"/>
        </w:rPr>
        <w:t xml:space="preserve">, </w:t>
      </w:r>
      <w:hyperlink r:id="rId11" w:history="1">
        <w:r w:rsidRPr="00D465BD">
          <w:rPr>
            <w:rStyle w:val="Hyperlink"/>
            <w:rFonts w:asciiTheme="majorHAnsi" w:hAnsiTheme="majorHAnsi" w:cstheme="majorHAnsi"/>
          </w:rPr>
          <w:t xml:space="preserve">la </w:t>
        </w:r>
        <w:proofErr w:type="spellStart"/>
        <w:r w:rsidRPr="00D465BD">
          <w:rPr>
            <w:rStyle w:val="Hyperlink"/>
            <w:rFonts w:asciiTheme="majorHAnsi" w:hAnsiTheme="majorHAnsi" w:cstheme="majorHAnsi"/>
          </w:rPr>
          <w:t>consommation</w:t>
        </w:r>
        <w:proofErr w:type="spellEnd"/>
        <w:r w:rsidRPr="00D465BD">
          <w:rPr>
            <w:rStyle w:val="Hyperlink"/>
            <w:rFonts w:asciiTheme="majorHAnsi" w:hAnsiTheme="majorHAnsi" w:cstheme="majorHAnsi"/>
          </w:rPr>
          <w:t xml:space="preserve"> durable</w:t>
        </w:r>
      </w:hyperlink>
      <w:r w:rsidRPr="00D465BD">
        <w:rPr>
          <w:rFonts w:asciiTheme="majorHAnsi" w:hAnsiTheme="majorHAnsi" w:cstheme="majorHAnsi"/>
        </w:rPr>
        <w:t xml:space="preserve"> et </w:t>
      </w:r>
      <w:proofErr w:type="spellStart"/>
      <w:r w:rsidRPr="00D465BD">
        <w:rPr>
          <w:rFonts w:asciiTheme="majorHAnsi" w:hAnsiTheme="majorHAnsi" w:cstheme="majorHAnsi"/>
        </w:rPr>
        <w:t>découvrir</w:t>
      </w:r>
      <w:proofErr w:type="spellEnd"/>
      <w:r w:rsidRPr="00D465BD">
        <w:rPr>
          <w:rFonts w:asciiTheme="majorHAnsi" w:hAnsiTheme="majorHAnsi" w:cstheme="majorHAnsi"/>
        </w:rPr>
        <w:t xml:space="preserve"> les </w:t>
      </w:r>
      <w:proofErr w:type="spellStart"/>
      <w:r w:rsidRPr="00D465BD">
        <w:rPr>
          <w:rFonts w:asciiTheme="majorHAnsi" w:hAnsiTheme="majorHAnsi" w:cstheme="majorHAnsi"/>
        </w:rPr>
        <w:t>activités</w:t>
      </w:r>
      <w:proofErr w:type="spellEnd"/>
      <w:r w:rsidRPr="00D465BD">
        <w:rPr>
          <w:rFonts w:asciiTheme="majorHAnsi" w:hAnsiTheme="majorHAnsi" w:cstheme="majorHAnsi"/>
        </w:rPr>
        <w:t xml:space="preserve"> dans </w:t>
      </w:r>
      <w:proofErr w:type="spellStart"/>
      <w:r w:rsidRPr="00D465BD">
        <w:rPr>
          <w:rFonts w:asciiTheme="majorHAnsi" w:hAnsiTheme="majorHAnsi" w:cstheme="majorHAnsi"/>
        </w:rPr>
        <w:t>votre</w:t>
      </w:r>
      <w:proofErr w:type="spellEnd"/>
      <w:r w:rsidRPr="00D465BD">
        <w:rPr>
          <w:rFonts w:asciiTheme="majorHAnsi" w:hAnsiTheme="majorHAnsi" w:cstheme="majorHAnsi"/>
        </w:rPr>
        <w:t xml:space="preserve"> pays, </w:t>
      </w:r>
      <w:proofErr w:type="spellStart"/>
      <w:r w:rsidRPr="00D465BD">
        <w:rPr>
          <w:rFonts w:asciiTheme="majorHAnsi" w:hAnsiTheme="majorHAnsi" w:cstheme="majorHAnsi"/>
        </w:rPr>
        <w:t>visitez</w:t>
      </w:r>
      <w:proofErr w:type="spellEnd"/>
      <w:r w:rsidRPr="00D465BD">
        <w:rPr>
          <w:rFonts w:asciiTheme="majorHAnsi" w:hAnsiTheme="majorHAnsi" w:cstheme="majorHAnsi"/>
        </w:rPr>
        <w:t xml:space="preserve"> la page Web du </w:t>
      </w:r>
      <w:proofErr w:type="spellStart"/>
      <w:r w:rsidRPr="00D465BD">
        <w:rPr>
          <w:rFonts w:asciiTheme="majorHAnsi" w:hAnsiTheme="majorHAnsi" w:cstheme="majorHAnsi"/>
        </w:rPr>
        <w:t>consommateur</w:t>
      </w:r>
      <w:proofErr w:type="spellEnd"/>
      <w:r w:rsidRPr="00D465BD">
        <w:rPr>
          <w:rFonts w:asciiTheme="majorHAnsi" w:hAnsiTheme="majorHAnsi" w:cstheme="majorHAnsi"/>
        </w:rPr>
        <w:t xml:space="preserve"> durable de Consumers International </w:t>
      </w:r>
      <w:proofErr w:type="spellStart"/>
      <w:r w:rsidRPr="00D465BD">
        <w:rPr>
          <w:rFonts w:asciiTheme="majorHAnsi" w:hAnsiTheme="majorHAnsi" w:cstheme="majorHAnsi"/>
        </w:rPr>
        <w:t>ou</w:t>
      </w:r>
      <w:proofErr w:type="spellEnd"/>
      <w:r w:rsidRPr="00D465BD">
        <w:rPr>
          <w:rFonts w:asciiTheme="majorHAnsi" w:hAnsiTheme="majorHAnsi" w:cstheme="majorHAnsi"/>
        </w:rPr>
        <w:t xml:space="preserve"> suivez le hashtag #</w:t>
      </w:r>
      <w:proofErr w:type="spellStart"/>
      <w:r w:rsidRPr="00D465BD">
        <w:rPr>
          <w:rFonts w:asciiTheme="majorHAnsi" w:hAnsiTheme="majorHAnsi" w:cstheme="majorHAnsi"/>
        </w:rPr>
        <w:t>SustainableConsumer</w:t>
      </w:r>
      <w:proofErr w:type="spellEnd"/>
      <w:r w:rsidRPr="00D465BD">
        <w:rPr>
          <w:rFonts w:asciiTheme="majorHAnsi" w:hAnsiTheme="majorHAnsi" w:cstheme="majorHAnsi"/>
        </w:rPr>
        <w:t xml:space="preserve"> sur Twitter et Facebook.</w:t>
      </w:r>
    </w:p>
    <w:p w14:paraId="4817FAA7" w14:textId="77777777" w:rsidR="00AB1FE1" w:rsidRPr="00825A7E" w:rsidRDefault="00AB1FE1" w:rsidP="00A6044B">
      <w:pPr>
        <w:pStyle w:val="NoSpacing"/>
        <w:rPr>
          <w:rFonts w:asciiTheme="majorHAnsi" w:hAnsiTheme="majorHAnsi" w:cstheme="majorHAnsi"/>
          <w:b/>
        </w:rPr>
      </w:pPr>
    </w:p>
    <w:p w14:paraId="48870AC4" w14:textId="77777777" w:rsidR="00D465BD" w:rsidRPr="00D465BD" w:rsidRDefault="00D465BD" w:rsidP="00D465BD">
      <w:pPr>
        <w:rPr>
          <w:rFonts w:asciiTheme="majorHAnsi" w:eastAsia="Times New Roman" w:hAnsiTheme="majorHAnsi" w:cstheme="majorHAnsi"/>
          <w:b/>
          <w:bCs/>
          <w:szCs w:val="24"/>
          <w:u w:val="single"/>
        </w:rPr>
      </w:pPr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 xml:space="preserve">Notes pour les </w:t>
      </w:r>
      <w:proofErr w:type="spellStart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>éditeurs</w:t>
      </w:r>
      <w:proofErr w:type="spellEnd"/>
    </w:p>
    <w:p w14:paraId="0DE488BF" w14:textId="42E0E391" w:rsidR="00D465BD" w:rsidRPr="00D465BD" w:rsidRDefault="00D465BD" w:rsidP="00D465BD">
      <w:pPr>
        <w:rPr>
          <w:rFonts w:asciiTheme="majorHAnsi" w:eastAsia="Times New Roman" w:hAnsiTheme="majorHAnsi" w:cstheme="majorHAnsi"/>
          <w:b/>
          <w:bCs/>
          <w:szCs w:val="24"/>
          <w:u w:val="single"/>
        </w:rPr>
      </w:pPr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 xml:space="preserve">À </w:t>
      </w:r>
      <w:proofErr w:type="spellStart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>propos</w:t>
      </w:r>
      <w:proofErr w:type="spellEnd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 xml:space="preserve"> de </w:t>
      </w:r>
      <w:proofErr w:type="spellStart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>l'organisation</w:t>
      </w:r>
      <w:proofErr w:type="spellEnd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 xml:space="preserve"> </w:t>
      </w:r>
    </w:p>
    <w:p w14:paraId="4C4D11C6" w14:textId="03DEFAF3" w:rsidR="006040B2" w:rsidRPr="00D465BD" w:rsidRDefault="006040B2" w:rsidP="00D465BD">
      <w:pPr>
        <w:rPr>
          <w:rFonts w:asciiTheme="majorHAnsi" w:eastAsia="Times New Roman" w:hAnsiTheme="majorHAnsi" w:cstheme="majorHAnsi"/>
          <w:szCs w:val="24"/>
        </w:rPr>
      </w:pPr>
      <w:r w:rsidRPr="00D465BD">
        <w:rPr>
          <w:rFonts w:asciiTheme="majorHAnsi" w:eastAsia="Times New Roman" w:hAnsiTheme="majorHAnsi" w:cstheme="majorHAnsi"/>
          <w:szCs w:val="24"/>
        </w:rPr>
        <w:t>(</w:t>
      </w:r>
      <w:proofErr w:type="spellStart"/>
      <w:r w:rsidR="00D465BD" w:rsidRPr="00D465BD">
        <w:rPr>
          <w:rFonts w:asciiTheme="majorHAnsi" w:eastAsia="Times New Roman" w:hAnsiTheme="majorHAnsi" w:cstheme="majorHAnsi"/>
          <w:szCs w:val="24"/>
        </w:rPr>
        <w:t>insérer</w:t>
      </w:r>
      <w:proofErr w:type="spellEnd"/>
      <w:r w:rsidR="00D465BD" w:rsidRPr="00D465BD">
        <w:rPr>
          <w:rFonts w:asciiTheme="majorHAnsi" w:eastAsia="Times New Roman" w:hAnsiTheme="majorHAnsi" w:cstheme="majorHAnsi"/>
          <w:szCs w:val="24"/>
        </w:rPr>
        <w:t xml:space="preserve"> deux </w:t>
      </w:r>
      <w:proofErr w:type="spellStart"/>
      <w:r w:rsidR="00D465BD" w:rsidRPr="00D465BD">
        <w:rPr>
          <w:rFonts w:asciiTheme="majorHAnsi" w:eastAsia="Times New Roman" w:hAnsiTheme="majorHAnsi" w:cstheme="majorHAnsi"/>
          <w:szCs w:val="24"/>
        </w:rPr>
        <w:t>paragraphes</w:t>
      </w:r>
      <w:proofErr w:type="spellEnd"/>
      <w:r w:rsidR="00D465BD" w:rsidRPr="00D465BD">
        <w:rPr>
          <w:rFonts w:asciiTheme="majorHAnsi" w:eastAsia="Times New Roman" w:hAnsiTheme="majorHAnsi" w:cstheme="majorHAnsi"/>
          <w:szCs w:val="24"/>
        </w:rPr>
        <w:t>)</w:t>
      </w:r>
    </w:p>
    <w:p w14:paraId="4B7AA215" w14:textId="77777777" w:rsidR="00D465BD" w:rsidRDefault="00D465BD" w:rsidP="00D465BD">
      <w:pPr>
        <w:rPr>
          <w:rFonts w:asciiTheme="majorHAnsi" w:eastAsia="Times New Roman" w:hAnsiTheme="majorHAnsi" w:cstheme="majorHAnsi"/>
          <w:b/>
          <w:bCs/>
          <w:szCs w:val="24"/>
          <w:u w:val="single"/>
        </w:rPr>
      </w:pPr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 xml:space="preserve">À </w:t>
      </w:r>
      <w:proofErr w:type="spellStart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>propos</w:t>
      </w:r>
      <w:proofErr w:type="spellEnd"/>
      <w:r w:rsidRPr="00D465BD">
        <w:rPr>
          <w:rFonts w:asciiTheme="majorHAnsi" w:eastAsia="Times New Roman" w:hAnsiTheme="majorHAnsi" w:cstheme="majorHAnsi"/>
          <w:b/>
          <w:bCs/>
          <w:szCs w:val="24"/>
          <w:u w:val="single"/>
        </w:rPr>
        <w:t xml:space="preserve"> de Consumers International</w:t>
      </w:r>
    </w:p>
    <w:p w14:paraId="7939D687" w14:textId="77777777" w:rsidR="00D465BD" w:rsidRPr="00D465BD" w:rsidRDefault="00D465BD" w:rsidP="00D465BD">
      <w:pPr>
        <w:pStyle w:val="NoSpacing"/>
        <w:numPr>
          <w:ilvl w:val="0"/>
          <w:numId w:val="10"/>
        </w:numPr>
        <w:ind w:left="360"/>
        <w:rPr>
          <w:rFonts w:asciiTheme="majorHAnsi" w:eastAsia="Times New Roman" w:hAnsiTheme="majorHAnsi" w:cs="Calibri"/>
        </w:rPr>
      </w:pPr>
      <w:bookmarkStart w:id="1" w:name="_GoBack"/>
      <w:bookmarkEnd w:id="0"/>
      <w:r w:rsidRPr="00D465BD">
        <w:rPr>
          <w:rFonts w:asciiTheme="majorHAnsi" w:eastAsia="Times New Roman" w:hAnsiTheme="majorHAnsi" w:cs="Calibri"/>
        </w:rPr>
        <w:t xml:space="preserve">Consumers International </w:t>
      </w:r>
      <w:proofErr w:type="spellStart"/>
      <w:r w:rsidRPr="00D465BD">
        <w:rPr>
          <w:rFonts w:asciiTheme="majorHAnsi" w:eastAsia="Times New Roman" w:hAnsiTheme="majorHAnsi" w:cs="Calibri"/>
        </w:rPr>
        <w:t>est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l'organisation</w:t>
      </w:r>
      <w:proofErr w:type="spellEnd"/>
      <w:r w:rsidRPr="00D465BD">
        <w:rPr>
          <w:rFonts w:asciiTheme="majorHAnsi" w:eastAsia="Times New Roman" w:hAnsiTheme="majorHAnsi" w:cs="Calibri"/>
        </w:rPr>
        <w:t xml:space="preserve"> de </w:t>
      </w:r>
      <w:proofErr w:type="spellStart"/>
      <w:r w:rsidRPr="00D465BD">
        <w:rPr>
          <w:rFonts w:asciiTheme="majorHAnsi" w:eastAsia="Times New Roman" w:hAnsiTheme="majorHAnsi" w:cs="Calibri"/>
        </w:rPr>
        <w:t>membres</w:t>
      </w:r>
      <w:proofErr w:type="spellEnd"/>
      <w:r w:rsidRPr="00D465BD">
        <w:rPr>
          <w:rFonts w:asciiTheme="majorHAnsi" w:eastAsia="Times New Roman" w:hAnsiTheme="majorHAnsi" w:cs="Calibri"/>
        </w:rPr>
        <w:t xml:space="preserve"> pour les </w:t>
      </w:r>
      <w:proofErr w:type="spellStart"/>
      <w:r w:rsidRPr="00D465BD">
        <w:rPr>
          <w:rFonts w:asciiTheme="majorHAnsi" w:eastAsia="Times New Roman" w:hAnsiTheme="majorHAnsi" w:cs="Calibri"/>
        </w:rPr>
        <w:t>groupes</w:t>
      </w:r>
      <w:proofErr w:type="spellEnd"/>
      <w:r w:rsidRPr="00D465BD">
        <w:rPr>
          <w:rFonts w:asciiTheme="majorHAnsi" w:eastAsia="Times New Roman" w:hAnsiTheme="majorHAnsi" w:cs="Calibri"/>
        </w:rPr>
        <w:t xml:space="preserve"> de </w:t>
      </w:r>
      <w:proofErr w:type="spellStart"/>
      <w:r w:rsidRPr="00D465BD">
        <w:rPr>
          <w:rFonts w:asciiTheme="majorHAnsi" w:eastAsia="Times New Roman" w:hAnsiTheme="majorHAnsi" w:cs="Calibri"/>
        </w:rPr>
        <w:t>consommateurs</w:t>
      </w:r>
      <w:proofErr w:type="spellEnd"/>
      <w:r w:rsidRPr="00D465BD">
        <w:rPr>
          <w:rFonts w:asciiTheme="majorHAnsi" w:eastAsia="Times New Roman" w:hAnsiTheme="majorHAnsi" w:cs="Calibri"/>
        </w:rPr>
        <w:t xml:space="preserve"> du monde </w:t>
      </w:r>
      <w:proofErr w:type="spellStart"/>
      <w:r w:rsidRPr="00D465BD">
        <w:rPr>
          <w:rFonts w:asciiTheme="majorHAnsi" w:eastAsia="Times New Roman" w:hAnsiTheme="majorHAnsi" w:cs="Calibri"/>
        </w:rPr>
        <w:t>entier</w:t>
      </w:r>
      <w:proofErr w:type="spellEnd"/>
      <w:r w:rsidRPr="00D465BD">
        <w:rPr>
          <w:rFonts w:asciiTheme="majorHAnsi" w:eastAsia="Times New Roman" w:hAnsiTheme="majorHAnsi" w:cs="Calibri"/>
        </w:rPr>
        <w:t>.</w:t>
      </w:r>
    </w:p>
    <w:p w14:paraId="3AE7F221" w14:textId="77777777" w:rsidR="00D465BD" w:rsidRPr="00D465BD" w:rsidRDefault="00D465BD" w:rsidP="00D465BD">
      <w:pPr>
        <w:pStyle w:val="NoSpacing"/>
        <w:rPr>
          <w:rFonts w:asciiTheme="majorHAnsi" w:eastAsia="Times New Roman" w:hAnsiTheme="majorHAnsi" w:cs="Calibri"/>
        </w:rPr>
      </w:pPr>
    </w:p>
    <w:p w14:paraId="6F40A3D8" w14:textId="1EDB87A0" w:rsidR="00D465BD" w:rsidRPr="00D465BD" w:rsidRDefault="00D465BD" w:rsidP="00D465BD">
      <w:pPr>
        <w:pStyle w:val="NoSpacing"/>
        <w:numPr>
          <w:ilvl w:val="0"/>
          <w:numId w:val="10"/>
        </w:numPr>
        <w:ind w:left="360"/>
        <w:rPr>
          <w:rFonts w:asciiTheme="majorHAnsi" w:eastAsia="Times New Roman" w:hAnsiTheme="majorHAnsi" w:cs="Calibri"/>
        </w:rPr>
      </w:pPr>
      <w:r w:rsidRPr="00D465BD">
        <w:rPr>
          <w:rFonts w:asciiTheme="majorHAnsi" w:eastAsia="Times New Roman" w:hAnsiTheme="majorHAnsi" w:cs="Calibri"/>
        </w:rPr>
        <w:t xml:space="preserve">Nous </w:t>
      </w:r>
      <w:proofErr w:type="spellStart"/>
      <w:r w:rsidRPr="00D465BD">
        <w:rPr>
          <w:rFonts w:asciiTheme="majorHAnsi" w:eastAsia="Times New Roman" w:hAnsiTheme="majorHAnsi" w:cs="Calibri"/>
        </w:rPr>
        <w:t>rassemblons</w:t>
      </w:r>
      <w:proofErr w:type="spellEnd"/>
      <w:r w:rsidRPr="00D465BD">
        <w:rPr>
          <w:rFonts w:asciiTheme="majorHAnsi" w:eastAsia="Times New Roman" w:hAnsiTheme="majorHAnsi" w:cs="Calibri"/>
        </w:rPr>
        <w:t xml:space="preserve"> plus de 200 organisations </w:t>
      </w:r>
      <w:proofErr w:type="spellStart"/>
      <w:r w:rsidRPr="00D465BD">
        <w:rPr>
          <w:rFonts w:asciiTheme="majorHAnsi" w:eastAsia="Times New Roman" w:hAnsiTheme="majorHAnsi" w:cs="Calibri"/>
        </w:rPr>
        <w:t>membres</w:t>
      </w:r>
      <w:proofErr w:type="spellEnd"/>
      <w:r w:rsidRPr="00D465BD">
        <w:rPr>
          <w:rFonts w:asciiTheme="majorHAnsi" w:eastAsia="Times New Roman" w:hAnsiTheme="majorHAnsi" w:cs="Calibri"/>
        </w:rPr>
        <w:t xml:space="preserve"> dans plus de 100 pays pour </w:t>
      </w:r>
      <w:proofErr w:type="spellStart"/>
      <w:r w:rsidRPr="00D465BD">
        <w:rPr>
          <w:rFonts w:asciiTheme="majorHAnsi" w:eastAsia="Times New Roman" w:hAnsiTheme="majorHAnsi" w:cs="Calibri"/>
        </w:rPr>
        <w:t>renforcer</w:t>
      </w:r>
      <w:proofErr w:type="spellEnd"/>
      <w:r w:rsidRPr="00D465BD">
        <w:rPr>
          <w:rFonts w:asciiTheme="majorHAnsi" w:eastAsia="Times New Roman" w:hAnsiTheme="majorHAnsi" w:cs="Calibri"/>
        </w:rPr>
        <w:t xml:space="preserve"> et </w:t>
      </w:r>
      <w:proofErr w:type="spellStart"/>
      <w:r w:rsidRPr="00D465BD">
        <w:rPr>
          <w:rFonts w:asciiTheme="majorHAnsi" w:eastAsia="Times New Roman" w:hAnsiTheme="majorHAnsi" w:cs="Calibri"/>
        </w:rPr>
        <w:t>défendre</w:t>
      </w:r>
      <w:proofErr w:type="spellEnd"/>
      <w:r w:rsidRPr="00D465BD">
        <w:rPr>
          <w:rFonts w:asciiTheme="majorHAnsi" w:eastAsia="Times New Roman" w:hAnsiTheme="majorHAnsi" w:cs="Calibri"/>
        </w:rPr>
        <w:t xml:space="preserve"> les droits des </w:t>
      </w:r>
      <w:proofErr w:type="spellStart"/>
      <w:r w:rsidRPr="00D465BD">
        <w:rPr>
          <w:rFonts w:asciiTheme="majorHAnsi" w:eastAsia="Times New Roman" w:hAnsiTheme="majorHAnsi" w:cs="Calibri"/>
        </w:rPr>
        <w:t>consommateurs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partout</w:t>
      </w:r>
      <w:proofErr w:type="spellEnd"/>
      <w:r w:rsidRPr="00D465BD">
        <w:rPr>
          <w:rFonts w:asciiTheme="majorHAnsi" w:eastAsia="Times New Roman" w:hAnsiTheme="majorHAnsi" w:cs="Calibri"/>
        </w:rPr>
        <w:t xml:space="preserve"> dans le monde. Nous </w:t>
      </w:r>
      <w:proofErr w:type="spellStart"/>
      <w:r w:rsidRPr="00D465BD">
        <w:rPr>
          <w:rFonts w:asciiTheme="majorHAnsi" w:eastAsia="Times New Roman" w:hAnsiTheme="majorHAnsi" w:cs="Calibri"/>
        </w:rPr>
        <w:t>sommes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leur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voix</w:t>
      </w:r>
      <w:proofErr w:type="spellEnd"/>
      <w:r w:rsidRPr="00D465BD">
        <w:rPr>
          <w:rFonts w:asciiTheme="majorHAnsi" w:eastAsia="Times New Roman" w:hAnsiTheme="majorHAnsi" w:cs="Calibri"/>
        </w:rPr>
        <w:t xml:space="preserve"> dans les forums </w:t>
      </w:r>
      <w:proofErr w:type="spellStart"/>
      <w:r w:rsidRPr="00D465BD">
        <w:rPr>
          <w:rFonts w:asciiTheme="majorHAnsi" w:eastAsia="Times New Roman" w:hAnsiTheme="majorHAnsi" w:cs="Calibri"/>
        </w:rPr>
        <w:t>internationaux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d'élaboration</w:t>
      </w:r>
      <w:proofErr w:type="spellEnd"/>
      <w:r w:rsidRPr="00D465BD">
        <w:rPr>
          <w:rFonts w:asciiTheme="majorHAnsi" w:eastAsia="Times New Roman" w:hAnsiTheme="majorHAnsi" w:cs="Calibri"/>
        </w:rPr>
        <w:t xml:space="preserve"> des politiques et sur le </w:t>
      </w:r>
      <w:proofErr w:type="spellStart"/>
      <w:r w:rsidRPr="00D465BD">
        <w:rPr>
          <w:rFonts w:asciiTheme="majorHAnsi" w:eastAsia="Times New Roman" w:hAnsiTheme="majorHAnsi" w:cs="Calibri"/>
        </w:rPr>
        <w:t>marché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mondial</w:t>
      </w:r>
      <w:proofErr w:type="spellEnd"/>
      <w:r w:rsidRPr="00D465BD">
        <w:rPr>
          <w:rFonts w:asciiTheme="majorHAnsi" w:eastAsia="Times New Roman" w:hAnsiTheme="majorHAnsi" w:cs="Calibri"/>
        </w:rPr>
        <w:t xml:space="preserve"> pour </w:t>
      </w:r>
      <w:proofErr w:type="spellStart"/>
      <w:r w:rsidRPr="00D465BD">
        <w:rPr>
          <w:rFonts w:asciiTheme="majorHAnsi" w:eastAsia="Times New Roman" w:hAnsiTheme="majorHAnsi" w:cs="Calibri"/>
        </w:rPr>
        <w:t>veiller</w:t>
      </w:r>
      <w:proofErr w:type="spellEnd"/>
      <w:r w:rsidRPr="00D465BD">
        <w:rPr>
          <w:rFonts w:asciiTheme="majorHAnsi" w:eastAsia="Times New Roman" w:hAnsiTheme="majorHAnsi" w:cs="Calibri"/>
        </w:rPr>
        <w:t xml:space="preserve"> à </w:t>
      </w:r>
      <w:proofErr w:type="spellStart"/>
      <w:r w:rsidRPr="00D465BD">
        <w:rPr>
          <w:rFonts w:asciiTheme="majorHAnsi" w:eastAsia="Times New Roman" w:hAnsiTheme="majorHAnsi" w:cs="Calibri"/>
        </w:rPr>
        <w:t>ce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qu'ils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soient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traités</w:t>
      </w:r>
      <w:proofErr w:type="spellEnd"/>
      <w:r w:rsidRPr="00D465BD">
        <w:rPr>
          <w:rFonts w:asciiTheme="majorHAnsi" w:eastAsia="Times New Roman" w:hAnsiTheme="majorHAnsi" w:cs="Calibri"/>
        </w:rPr>
        <w:t xml:space="preserve"> de manière </w:t>
      </w:r>
      <w:proofErr w:type="spellStart"/>
      <w:r w:rsidRPr="00D465BD">
        <w:rPr>
          <w:rFonts w:asciiTheme="majorHAnsi" w:eastAsia="Times New Roman" w:hAnsiTheme="majorHAnsi" w:cs="Calibri"/>
        </w:rPr>
        <w:t>sûre</w:t>
      </w:r>
      <w:proofErr w:type="spellEnd"/>
      <w:r w:rsidRPr="00D465BD">
        <w:rPr>
          <w:rFonts w:asciiTheme="majorHAnsi" w:eastAsia="Times New Roman" w:hAnsiTheme="majorHAnsi" w:cs="Calibri"/>
        </w:rPr>
        <w:t xml:space="preserve">, </w:t>
      </w:r>
      <w:proofErr w:type="spellStart"/>
      <w:r w:rsidRPr="00D465BD">
        <w:rPr>
          <w:rFonts w:asciiTheme="majorHAnsi" w:eastAsia="Times New Roman" w:hAnsiTheme="majorHAnsi" w:cs="Calibri"/>
        </w:rPr>
        <w:t>équitable</w:t>
      </w:r>
      <w:proofErr w:type="spellEnd"/>
      <w:r w:rsidRPr="00D465BD">
        <w:rPr>
          <w:rFonts w:asciiTheme="majorHAnsi" w:eastAsia="Times New Roman" w:hAnsiTheme="majorHAnsi" w:cs="Calibri"/>
        </w:rPr>
        <w:t xml:space="preserve"> et </w:t>
      </w:r>
      <w:proofErr w:type="spellStart"/>
      <w:r w:rsidRPr="00D465BD">
        <w:rPr>
          <w:rFonts w:asciiTheme="majorHAnsi" w:eastAsia="Times New Roman" w:hAnsiTheme="majorHAnsi" w:cs="Calibri"/>
        </w:rPr>
        <w:t>honnête</w:t>
      </w:r>
      <w:proofErr w:type="spellEnd"/>
      <w:r w:rsidRPr="00D465BD">
        <w:rPr>
          <w:rFonts w:asciiTheme="majorHAnsi" w:eastAsia="Times New Roman" w:hAnsiTheme="majorHAnsi" w:cs="Calibri"/>
        </w:rPr>
        <w:t>.</w:t>
      </w:r>
      <w:r>
        <w:rPr>
          <w:rFonts w:asciiTheme="majorHAnsi" w:eastAsia="Times New Roman" w:hAnsiTheme="majorHAnsi" w:cs="Calibri"/>
        </w:rPr>
        <w:br/>
      </w:r>
    </w:p>
    <w:p w14:paraId="123D049A" w14:textId="35E1C424" w:rsidR="00B77719" w:rsidRPr="007D667F" w:rsidRDefault="00D465BD" w:rsidP="00D465BD">
      <w:pPr>
        <w:pStyle w:val="NoSpacing"/>
        <w:numPr>
          <w:ilvl w:val="0"/>
          <w:numId w:val="10"/>
        </w:numPr>
        <w:ind w:left="360"/>
        <w:rPr>
          <w:rFonts w:asciiTheme="majorHAnsi" w:hAnsiTheme="majorHAnsi"/>
          <w:b/>
        </w:rPr>
      </w:pPr>
      <w:r w:rsidRPr="00D465BD">
        <w:rPr>
          <w:rFonts w:asciiTheme="majorHAnsi" w:eastAsia="Times New Roman" w:hAnsiTheme="majorHAnsi" w:cs="Calibri"/>
        </w:rPr>
        <w:t xml:space="preserve">La </w:t>
      </w:r>
      <w:proofErr w:type="spellStart"/>
      <w:r w:rsidRPr="00D465BD">
        <w:rPr>
          <w:rFonts w:asciiTheme="majorHAnsi" w:eastAsia="Times New Roman" w:hAnsiTheme="majorHAnsi" w:cs="Calibri"/>
        </w:rPr>
        <w:t>Journée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mondiale</w:t>
      </w:r>
      <w:proofErr w:type="spellEnd"/>
      <w:r w:rsidRPr="00D465BD">
        <w:rPr>
          <w:rFonts w:asciiTheme="majorHAnsi" w:eastAsia="Times New Roman" w:hAnsiTheme="majorHAnsi" w:cs="Calibri"/>
        </w:rPr>
        <w:t xml:space="preserve"> des droits des </w:t>
      </w:r>
      <w:proofErr w:type="spellStart"/>
      <w:r w:rsidRPr="00D465BD">
        <w:rPr>
          <w:rFonts w:asciiTheme="majorHAnsi" w:eastAsia="Times New Roman" w:hAnsiTheme="majorHAnsi" w:cs="Calibri"/>
        </w:rPr>
        <w:t>consommateurs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est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célébrée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chaque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année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depuis</w:t>
      </w:r>
      <w:proofErr w:type="spellEnd"/>
      <w:r w:rsidRPr="00D465BD">
        <w:rPr>
          <w:rFonts w:asciiTheme="majorHAnsi" w:eastAsia="Times New Roman" w:hAnsiTheme="majorHAnsi" w:cs="Calibri"/>
        </w:rPr>
        <w:t xml:space="preserve"> le 15 mars </w:t>
      </w:r>
      <w:proofErr w:type="spellStart"/>
      <w:r w:rsidRPr="00D465BD">
        <w:rPr>
          <w:rFonts w:asciiTheme="majorHAnsi" w:eastAsia="Times New Roman" w:hAnsiTheme="majorHAnsi" w:cs="Calibri"/>
        </w:rPr>
        <w:t>depuis</w:t>
      </w:r>
      <w:proofErr w:type="spellEnd"/>
      <w:r w:rsidRPr="00D465BD">
        <w:rPr>
          <w:rFonts w:asciiTheme="majorHAnsi" w:eastAsia="Times New Roman" w:hAnsiTheme="majorHAnsi" w:cs="Calibri"/>
        </w:rPr>
        <w:t xml:space="preserve"> 1983.  Elle se </w:t>
      </w:r>
      <w:proofErr w:type="spellStart"/>
      <w:r w:rsidRPr="00D465BD">
        <w:rPr>
          <w:rFonts w:asciiTheme="majorHAnsi" w:eastAsia="Times New Roman" w:hAnsiTheme="majorHAnsi" w:cs="Calibri"/>
        </w:rPr>
        <w:t>tient</w:t>
      </w:r>
      <w:proofErr w:type="spellEnd"/>
      <w:r w:rsidRPr="00D465BD">
        <w:rPr>
          <w:rFonts w:asciiTheme="majorHAnsi" w:eastAsia="Times New Roman" w:hAnsiTheme="majorHAnsi" w:cs="Calibri"/>
        </w:rPr>
        <w:t xml:space="preserve"> à la date </w:t>
      </w:r>
      <w:proofErr w:type="spellStart"/>
      <w:r w:rsidRPr="00D465BD">
        <w:rPr>
          <w:rFonts w:asciiTheme="majorHAnsi" w:eastAsia="Times New Roman" w:hAnsiTheme="majorHAnsi" w:cs="Calibri"/>
        </w:rPr>
        <w:t>anniversaire</w:t>
      </w:r>
      <w:proofErr w:type="spellEnd"/>
      <w:r w:rsidRPr="00D465BD">
        <w:rPr>
          <w:rFonts w:asciiTheme="majorHAnsi" w:eastAsia="Times New Roman" w:hAnsiTheme="majorHAnsi" w:cs="Calibri"/>
        </w:rPr>
        <w:t xml:space="preserve"> du </w:t>
      </w:r>
      <w:proofErr w:type="spellStart"/>
      <w:r w:rsidRPr="00D465BD">
        <w:rPr>
          <w:rFonts w:asciiTheme="majorHAnsi" w:eastAsia="Times New Roman" w:hAnsiTheme="majorHAnsi" w:cs="Calibri"/>
        </w:rPr>
        <w:t>discours</w:t>
      </w:r>
      <w:proofErr w:type="spellEnd"/>
      <w:r w:rsidRPr="00D465BD">
        <w:rPr>
          <w:rFonts w:asciiTheme="majorHAnsi" w:eastAsia="Times New Roman" w:hAnsiTheme="majorHAnsi" w:cs="Calibri"/>
        </w:rPr>
        <w:t xml:space="preserve"> du </w:t>
      </w:r>
      <w:proofErr w:type="spellStart"/>
      <w:r w:rsidRPr="00D465BD">
        <w:rPr>
          <w:rFonts w:asciiTheme="majorHAnsi" w:eastAsia="Times New Roman" w:hAnsiTheme="majorHAnsi" w:cs="Calibri"/>
        </w:rPr>
        <w:t>président</w:t>
      </w:r>
      <w:proofErr w:type="spellEnd"/>
      <w:r w:rsidRPr="00D465BD">
        <w:rPr>
          <w:rFonts w:asciiTheme="majorHAnsi" w:eastAsia="Times New Roman" w:hAnsiTheme="majorHAnsi" w:cs="Calibri"/>
        </w:rPr>
        <w:t xml:space="preserve"> John F. Kennedy au </w:t>
      </w:r>
      <w:proofErr w:type="spellStart"/>
      <w:r w:rsidRPr="00D465BD">
        <w:rPr>
          <w:rFonts w:asciiTheme="majorHAnsi" w:eastAsia="Times New Roman" w:hAnsiTheme="majorHAnsi" w:cs="Calibri"/>
        </w:rPr>
        <w:t>Congrès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américain</w:t>
      </w:r>
      <w:proofErr w:type="spellEnd"/>
      <w:r w:rsidRPr="00D465BD">
        <w:rPr>
          <w:rFonts w:asciiTheme="majorHAnsi" w:eastAsia="Times New Roman" w:hAnsiTheme="majorHAnsi" w:cs="Calibri"/>
        </w:rPr>
        <w:t xml:space="preserve">, le 15 mars 1962, dans </w:t>
      </w:r>
      <w:proofErr w:type="spellStart"/>
      <w:r w:rsidRPr="00D465BD">
        <w:rPr>
          <w:rFonts w:asciiTheme="majorHAnsi" w:eastAsia="Times New Roman" w:hAnsiTheme="majorHAnsi" w:cs="Calibri"/>
        </w:rPr>
        <w:t>lequel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il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gramStart"/>
      <w:r w:rsidRPr="00D465BD">
        <w:rPr>
          <w:rFonts w:asciiTheme="majorHAnsi" w:eastAsia="Times New Roman" w:hAnsiTheme="majorHAnsi" w:cs="Calibri"/>
        </w:rPr>
        <w:t>a</w:t>
      </w:r>
      <w:proofErr w:type="gram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officiellement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abordé</w:t>
      </w:r>
      <w:proofErr w:type="spellEnd"/>
      <w:r w:rsidRPr="00D465BD">
        <w:rPr>
          <w:rFonts w:asciiTheme="majorHAnsi" w:eastAsia="Times New Roman" w:hAnsiTheme="majorHAnsi" w:cs="Calibri"/>
        </w:rPr>
        <w:t xml:space="preserve"> la question des droits des </w:t>
      </w:r>
      <w:proofErr w:type="spellStart"/>
      <w:r w:rsidRPr="00D465BD">
        <w:rPr>
          <w:rFonts w:asciiTheme="majorHAnsi" w:eastAsia="Times New Roman" w:hAnsiTheme="majorHAnsi" w:cs="Calibri"/>
        </w:rPr>
        <w:t>consommateurs</w:t>
      </w:r>
      <w:proofErr w:type="spellEnd"/>
      <w:r w:rsidRPr="00D465BD">
        <w:rPr>
          <w:rFonts w:asciiTheme="majorHAnsi" w:eastAsia="Times New Roman" w:hAnsiTheme="majorHAnsi" w:cs="Calibri"/>
        </w:rPr>
        <w:t xml:space="preserve">. </w:t>
      </w:r>
      <w:proofErr w:type="spellStart"/>
      <w:r w:rsidRPr="00D465BD">
        <w:rPr>
          <w:rFonts w:asciiTheme="majorHAnsi" w:eastAsia="Times New Roman" w:hAnsiTheme="majorHAnsi" w:cs="Calibri"/>
        </w:rPr>
        <w:t>C'est</w:t>
      </w:r>
      <w:proofErr w:type="spellEnd"/>
      <w:r w:rsidRPr="00D465BD">
        <w:rPr>
          <w:rFonts w:asciiTheme="majorHAnsi" w:eastAsia="Times New Roman" w:hAnsiTheme="majorHAnsi" w:cs="Calibri"/>
        </w:rPr>
        <w:t xml:space="preserve"> le premier </w:t>
      </w:r>
      <w:proofErr w:type="spellStart"/>
      <w:r w:rsidRPr="00D465BD">
        <w:rPr>
          <w:rFonts w:asciiTheme="majorHAnsi" w:eastAsia="Times New Roman" w:hAnsiTheme="majorHAnsi" w:cs="Calibri"/>
        </w:rPr>
        <w:t>dirigeant</w:t>
      </w:r>
      <w:proofErr w:type="spellEnd"/>
      <w:r w:rsidRPr="00D465BD">
        <w:rPr>
          <w:rFonts w:asciiTheme="majorHAnsi" w:eastAsia="Times New Roman" w:hAnsiTheme="majorHAnsi" w:cs="Calibri"/>
        </w:rPr>
        <w:t xml:space="preserve"> du monde à </w:t>
      </w:r>
      <w:proofErr w:type="spellStart"/>
      <w:r w:rsidRPr="00D465BD">
        <w:rPr>
          <w:rFonts w:asciiTheme="majorHAnsi" w:eastAsia="Times New Roman" w:hAnsiTheme="majorHAnsi" w:cs="Calibri"/>
        </w:rPr>
        <w:t>l'avoir</w:t>
      </w:r>
      <w:proofErr w:type="spellEnd"/>
      <w:r w:rsidRPr="00D465BD">
        <w:rPr>
          <w:rFonts w:asciiTheme="majorHAnsi" w:eastAsia="Times New Roman" w:hAnsiTheme="majorHAnsi" w:cs="Calibri"/>
        </w:rPr>
        <w:t xml:space="preserve"> </w:t>
      </w:r>
      <w:proofErr w:type="spellStart"/>
      <w:r w:rsidRPr="00D465BD">
        <w:rPr>
          <w:rFonts w:asciiTheme="majorHAnsi" w:eastAsia="Times New Roman" w:hAnsiTheme="majorHAnsi" w:cs="Calibri"/>
        </w:rPr>
        <w:t>fait</w:t>
      </w:r>
      <w:proofErr w:type="spellEnd"/>
      <w:r w:rsidRPr="00D465BD">
        <w:rPr>
          <w:rFonts w:asciiTheme="majorHAnsi" w:eastAsia="Times New Roman" w:hAnsiTheme="majorHAnsi" w:cs="Calibri"/>
        </w:rPr>
        <w:t>.</w:t>
      </w:r>
      <w:bookmarkEnd w:id="1"/>
    </w:p>
    <w:sectPr w:rsidR="00B77719" w:rsidRPr="007D667F" w:rsidSect="00E7175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F0EF" w14:textId="77777777" w:rsidR="00772F84" w:rsidRDefault="00772F84" w:rsidP="001F3A95">
      <w:pPr>
        <w:spacing w:after="0" w:line="240" w:lineRule="auto"/>
      </w:pPr>
      <w:r>
        <w:separator/>
      </w:r>
    </w:p>
  </w:endnote>
  <w:endnote w:type="continuationSeparator" w:id="0">
    <w:p w14:paraId="5865119A" w14:textId="77777777" w:rsidR="00772F84" w:rsidRDefault="00772F84" w:rsidP="001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632C7" w14:textId="306FBE18" w:rsidR="00E456D2" w:rsidRDefault="00E456D2">
    <w:pPr>
      <w:pStyle w:val="Footer"/>
    </w:pPr>
  </w:p>
  <w:p w14:paraId="09D3303B" w14:textId="77777777" w:rsidR="00E456D2" w:rsidRDefault="00E4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2C20" w14:textId="77777777" w:rsidR="00772F84" w:rsidRDefault="00772F84" w:rsidP="001F3A95">
      <w:pPr>
        <w:spacing w:after="0" w:line="240" w:lineRule="auto"/>
      </w:pPr>
      <w:r>
        <w:separator/>
      </w:r>
    </w:p>
  </w:footnote>
  <w:footnote w:type="continuationSeparator" w:id="0">
    <w:p w14:paraId="093491A1" w14:textId="77777777" w:rsidR="00772F84" w:rsidRDefault="00772F84" w:rsidP="001F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DD7"/>
    <w:multiLevelType w:val="hybridMultilevel"/>
    <w:tmpl w:val="4B92A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E5292"/>
    <w:multiLevelType w:val="hybridMultilevel"/>
    <w:tmpl w:val="86C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082"/>
    <w:multiLevelType w:val="hybridMultilevel"/>
    <w:tmpl w:val="A9E8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2BCD"/>
    <w:multiLevelType w:val="hybridMultilevel"/>
    <w:tmpl w:val="0E228F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92E22"/>
    <w:multiLevelType w:val="hybridMultilevel"/>
    <w:tmpl w:val="2274110E"/>
    <w:lvl w:ilvl="0" w:tplc="877E8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C1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06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61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6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5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06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773E36"/>
    <w:multiLevelType w:val="hybridMultilevel"/>
    <w:tmpl w:val="B6DE04FA"/>
    <w:lvl w:ilvl="0" w:tplc="B3E61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65B7"/>
    <w:multiLevelType w:val="hybridMultilevel"/>
    <w:tmpl w:val="AFFE287C"/>
    <w:lvl w:ilvl="0" w:tplc="74FAF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4A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2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4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D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6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46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9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B6599E"/>
    <w:multiLevelType w:val="hybridMultilevel"/>
    <w:tmpl w:val="7550F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63141"/>
    <w:multiLevelType w:val="hybridMultilevel"/>
    <w:tmpl w:val="D9E4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2DD2"/>
    <w:multiLevelType w:val="hybridMultilevel"/>
    <w:tmpl w:val="625A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6D"/>
    <w:rsid w:val="0000011A"/>
    <w:rsid w:val="00000E06"/>
    <w:rsid w:val="000029BD"/>
    <w:rsid w:val="00065E1A"/>
    <w:rsid w:val="00080404"/>
    <w:rsid w:val="00080908"/>
    <w:rsid w:val="000837F1"/>
    <w:rsid w:val="000C75FE"/>
    <w:rsid w:val="000D6DED"/>
    <w:rsid w:val="000E13B5"/>
    <w:rsid w:val="000E7489"/>
    <w:rsid w:val="000F5A13"/>
    <w:rsid w:val="00124A4A"/>
    <w:rsid w:val="00140EDA"/>
    <w:rsid w:val="00162D0D"/>
    <w:rsid w:val="00184D4B"/>
    <w:rsid w:val="001856E0"/>
    <w:rsid w:val="001C48B5"/>
    <w:rsid w:val="001F3A95"/>
    <w:rsid w:val="001F7902"/>
    <w:rsid w:val="0022306F"/>
    <w:rsid w:val="002A7ABF"/>
    <w:rsid w:val="002B599F"/>
    <w:rsid w:val="002C7BA1"/>
    <w:rsid w:val="002D759D"/>
    <w:rsid w:val="003008AD"/>
    <w:rsid w:val="003149EA"/>
    <w:rsid w:val="003158CD"/>
    <w:rsid w:val="00332342"/>
    <w:rsid w:val="00352C82"/>
    <w:rsid w:val="00353F54"/>
    <w:rsid w:val="00363787"/>
    <w:rsid w:val="003A4A6E"/>
    <w:rsid w:val="003C5A18"/>
    <w:rsid w:val="003C655A"/>
    <w:rsid w:val="003D3A6C"/>
    <w:rsid w:val="003E1D2F"/>
    <w:rsid w:val="003F14D1"/>
    <w:rsid w:val="003F725C"/>
    <w:rsid w:val="004168C0"/>
    <w:rsid w:val="00437AB3"/>
    <w:rsid w:val="0046752E"/>
    <w:rsid w:val="00475946"/>
    <w:rsid w:val="004962DC"/>
    <w:rsid w:val="004D108F"/>
    <w:rsid w:val="004D43C5"/>
    <w:rsid w:val="004F11EB"/>
    <w:rsid w:val="004F517B"/>
    <w:rsid w:val="005044D4"/>
    <w:rsid w:val="00511CD2"/>
    <w:rsid w:val="00516741"/>
    <w:rsid w:val="005320F3"/>
    <w:rsid w:val="005379A2"/>
    <w:rsid w:val="00552C87"/>
    <w:rsid w:val="005612F7"/>
    <w:rsid w:val="00570F49"/>
    <w:rsid w:val="00590582"/>
    <w:rsid w:val="005B2059"/>
    <w:rsid w:val="005D555A"/>
    <w:rsid w:val="006040B2"/>
    <w:rsid w:val="006205A0"/>
    <w:rsid w:val="00623151"/>
    <w:rsid w:val="006445B6"/>
    <w:rsid w:val="00644CE0"/>
    <w:rsid w:val="00650CB6"/>
    <w:rsid w:val="00661569"/>
    <w:rsid w:val="00662116"/>
    <w:rsid w:val="006A67BE"/>
    <w:rsid w:val="006D0AF4"/>
    <w:rsid w:val="006D57B5"/>
    <w:rsid w:val="00703954"/>
    <w:rsid w:val="00704BE9"/>
    <w:rsid w:val="00741DB1"/>
    <w:rsid w:val="007425E0"/>
    <w:rsid w:val="00746D51"/>
    <w:rsid w:val="0074777A"/>
    <w:rsid w:val="00757209"/>
    <w:rsid w:val="00763503"/>
    <w:rsid w:val="00764E82"/>
    <w:rsid w:val="00772870"/>
    <w:rsid w:val="00772F84"/>
    <w:rsid w:val="00774C02"/>
    <w:rsid w:val="0079578D"/>
    <w:rsid w:val="007C3939"/>
    <w:rsid w:val="007C6E4B"/>
    <w:rsid w:val="007D2201"/>
    <w:rsid w:val="007D4264"/>
    <w:rsid w:val="007D63E6"/>
    <w:rsid w:val="007D667F"/>
    <w:rsid w:val="00800DC4"/>
    <w:rsid w:val="00816685"/>
    <w:rsid w:val="00825A7E"/>
    <w:rsid w:val="00844E78"/>
    <w:rsid w:val="00851C4D"/>
    <w:rsid w:val="00880CCF"/>
    <w:rsid w:val="0088302A"/>
    <w:rsid w:val="00884479"/>
    <w:rsid w:val="0088675F"/>
    <w:rsid w:val="008A0A8C"/>
    <w:rsid w:val="008C4BCA"/>
    <w:rsid w:val="008C4D54"/>
    <w:rsid w:val="008D0D53"/>
    <w:rsid w:val="008E5350"/>
    <w:rsid w:val="008E6541"/>
    <w:rsid w:val="00927A83"/>
    <w:rsid w:val="00971B47"/>
    <w:rsid w:val="0097255D"/>
    <w:rsid w:val="00974E5E"/>
    <w:rsid w:val="0097501C"/>
    <w:rsid w:val="00977E9E"/>
    <w:rsid w:val="00982730"/>
    <w:rsid w:val="00985D79"/>
    <w:rsid w:val="00992252"/>
    <w:rsid w:val="009B35AE"/>
    <w:rsid w:val="009B4C49"/>
    <w:rsid w:val="009C6BD5"/>
    <w:rsid w:val="00A00845"/>
    <w:rsid w:val="00A4189C"/>
    <w:rsid w:val="00A6044B"/>
    <w:rsid w:val="00A6463D"/>
    <w:rsid w:val="00A80023"/>
    <w:rsid w:val="00A97E1D"/>
    <w:rsid w:val="00AB1FE1"/>
    <w:rsid w:val="00AC148A"/>
    <w:rsid w:val="00AE01B1"/>
    <w:rsid w:val="00AF711E"/>
    <w:rsid w:val="00B1043C"/>
    <w:rsid w:val="00B11E77"/>
    <w:rsid w:val="00B13DA0"/>
    <w:rsid w:val="00B45FD0"/>
    <w:rsid w:val="00B50390"/>
    <w:rsid w:val="00B77719"/>
    <w:rsid w:val="00B8336D"/>
    <w:rsid w:val="00B83B76"/>
    <w:rsid w:val="00BA08F0"/>
    <w:rsid w:val="00BD044D"/>
    <w:rsid w:val="00BD6ABD"/>
    <w:rsid w:val="00BE39E3"/>
    <w:rsid w:val="00BF4ED1"/>
    <w:rsid w:val="00C104CD"/>
    <w:rsid w:val="00C30AE9"/>
    <w:rsid w:val="00C417CB"/>
    <w:rsid w:val="00C42FA9"/>
    <w:rsid w:val="00C4793F"/>
    <w:rsid w:val="00C61B80"/>
    <w:rsid w:val="00C734C3"/>
    <w:rsid w:val="00C839C1"/>
    <w:rsid w:val="00CC4186"/>
    <w:rsid w:val="00CC6E33"/>
    <w:rsid w:val="00CD5561"/>
    <w:rsid w:val="00CE3E3D"/>
    <w:rsid w:val="00D30B6A"/>
    <w:rsid w:val="00D419AE"/>
    <w:rsid w:val="00D465BD"/>
    <w:rsid w:val="00D477B9"/>
    <w:rsid w:val="00D56075"/>
    <w:rsid w:val="00D70364"/>
    <w:rsid w:val="00D81F27"/>
    <w:rsid w:val="00D854A5"/>
    <w:rsid w:val="00D90C63"/>
    <w:rsid w:val="00D931E1"/>
    <w:rsid w:val="00DF58BD"/>
    <w:rsid w:val="00E0670F"/>
    <w:rsid w:val="00E41644"/>
    <w:rsid w:val="00E456D2"/>
    <w:rsid w:val="00E6339E"/>
    <w:rsid w:val="00E71751"/>
    <w:rsid w:val="00E90974"/>
    <w:rsid w:val="00E97AE9"/>
    <w:rsid w:val="00EA36DF"/>
    <w:rsid w:val="00EF5375"/>
    <w:rsid w:val="00F00C28"/>
    <w:rsid w:val="00F06F38"/>
    <w:rsid w:val="00F10297"/>
    <w:rsid w:val="00F4128D"/>
    <w:rsid w:val="00F43968"/>
    <w:rsid w:val="00F47598"/>
    <w:rsid w:val="00F77541"/>
    <w:rsid w:val="00F810C7"/>
    <w:rsid w:val="00F8487E"/>
    <w:rsid w:val="00F96367"/>
    <w:rsid w:val="00FB1380"/>
    <w:rsid w:val="00FB2916"/>
    <w:rsid w:val="00FE0E62"/>
    <w:rsid w:val="00FE52F0"/>
    <w:rsid w:val="58760C24"/>
    <w:rsid w:val="65A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90C"/>
  <w15:docId w15:val="{D24E3717-85BC-4638-9051-709ACD50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3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7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719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A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1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D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63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63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63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6B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1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D2"/>
  </w:style>
  <w:style w:type="paragraph" w:styleId="Footer">
    <w:name w:val="footer"/>
    <w:basedOn w:val="Normal"/>
    <w:link w:val="FooterChar"/>
    <w:uiPriority w:val="99"/>
    <w:unhideWhenUsed/>
    <w:rsid w:val="00E4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D2"/>
  </w:style>
  <w:style w:type="paragraph" w:styleId="BodyText">
    <w:name w:val="Body Text"/>
    <w:basedOn w:val="Normal"/>
    <w:link w:val="BodyTextChar"/>
    <w:uiPriority w:val="1"/>
    <w:qFormat/>
    <w:rsid w:val="009922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92252"/>
    <w:rPr>
      <w:rFonts w:ascii="Calibri Light" w:eastAsia="Calibri Light" w:hAnsi="Calibri Light" w:cs="Calibri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325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lsen.com/eu/en/press-releases/2015/consumer-goods-brands-that-demonstrate-commitment-to-sustainability-outperfor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sinternational.org/news-resources/news/releases/the-sustainable-consumer-world-consumer-rights-day-2020-the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nesty.org.uk/press-releases/climate-change-ranks-highest-most-important-issue-facing-world-amongst-18-25-y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br.org/2019/06/research-actually-consumers-do-buy-sustainable-produc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1D25-988B-4568-A670-F25D9C14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Torrance-Cameron</dc:creator>
  <cp:lastModifiedBy>Suzi Price</cp:lastModifiedBy>
  <cp:revision>2</cp:revision>
  <cp:lastPrinted>2020-01-22T16:03:00Z</cp:lastPrinted>
  <dcterms:created xsi:type="dcterms:W3CDTF">2020-02-05T17:01:00Z</dcterms:created>
  <dcterms:modified xsi:type="dcterms:W3CDTF">2020-02-05T17:01:00Z</dcterms:modified>
</cp:coreProperties>
</file>